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6B7" w:rsidRDefault="00000000">
      <w:pPr>
        <w:widowControl/>
        <w:spacing w:line="240" w:lineRule="auto"/>
        <w:jc w:val="left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附件2</w:t>
      </w:r>
    </w:p>
    <w:p w:rsidR="004176B7" w:rsidRDefault="004176B7">
      <w:pPr>
        <w:pStyle w:val="a0"/>
      </w:pPr>
    </w:p>
    <w:p w:rsidR="004176B7" w:rsidRDefault="00000000">
      <w:pPr>
        <w:widowControl/>
        <w:spacing w:line="240" w:lineRule="auto"/>
        <w:jc w:val="center"/>
        <w:outlineLvl w:val="0"/>
        <w:rPr>
          <w:rFonts w:ascii="方正小标宋简体" w:eastAsia="方正小标宋简体" w:hAnsi="方正小标宋简体" w:cs="方正小标宋简体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建筑施工企业安全生产许可证动态考核表</w:t>
      </w:r>
    </w:p>
    <w:p w:rsidR="004176B7" w:rsidRDefault="004176B7">
      <w:pPr>
        <w:widowControl/>
        <w:spacing w:line="240" w:lineRule="auto"/>
        <w:jc w:val="center"/>
        <w:outlineLvl w:val="0"/>
        <w:rPr>
          <w:rFonts w:asciiTheme="minorEastAsia" w:eastAsiaTheme="minorEastAsia" w:hAnsiTheme="minorEastAsia" w:cstheme="minorEastAsia"/>
          <w:b/>
          <w:bCs/>
          <w:kern w:val="0"/>
          <w:szCs w:val="32"/>
        </w:rPr>
      </w:pPr>
    </w:p>
    <w:p w:rsidR="004176B7" w:rsidRDefault="00000000">
      <w:pPr>
        <w:widowControl/>
        <w:spacing w:line="240" w:lineRule="auto"/>
        <w:jc w:val="center"/>
        <w:rPr>
          <w:rFonts w:asciiTheme="minorEastAsia" w:eastAsiaTheme="minorEastAsia" w:hAnsiTheme="minorEastAsia" w:cstheme="minorEastAsia"/>
          <w:b/>
          <w:bCs/>
          <w:kern w:val="0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Cs w:val="32"/>
        </w:rPr>
        <w:t>一般安全生产条件动态考核评分表</w:t>
      </w:r>
    </w:p>
    <w:p w:rsidR="004176B7" w:rsidRDefault="004176B7">
      <w:pPr>
        <w:widowControl/>
        <w:spacing w:line="240" w:lineRule="auto"/>
        <w:jc w:val="center"/>
        <w:outlineLvl w:val="2"/>
        <w:rPr>
          <w:rFonts w:ascii="仿宋" w:eastAsia="仿宋" w:hAnsi="仿宋" w:cs="仿宋"/>
          <w:kern w:val="0"/>
          <w:sz w:val="21"/>
          <w:szCs w:val="21"/>
        </w:rPr>
      </w:pPr>
    </w:p>
    <w:tbl>
      <w:tblPr>
        <w:tblStyle w:val="a8"/>
        <w:tblW w:w="9518" w:type="dxa"/>
        <w:jc w:val="center"/>
        <w:tblLayout w:type="fixed"/>
        <w:tblLook w:val="04A0" w:firstRow="1" w:lastRow="0" w:firstColumn="1" w:lastColumn="0" w:noHBand="0" w:noVBand="1"/>
      </w:tblPr>
      <w:tblGrid>
        <w:gridCol w:w="382"/>
        <w:gridCol w:w="850"/>
        <w:gridCol w:w="1101"/>
        <w:gridCol w:w="3579"/>
        <w:gridCol w:w="587"/>
        <w:gridCol w:w="886"/>
        <w:gridCol w:w="503"/>
        <w:gridCol w:w="544"/>
        <w:gridCol w:w="543"/>
        <w:gridCol w:w="543"/>
      </w:tblGrid>
      <w:tr w:rsidR="004176B7">
        <w:trPr>
          <w:trHeight w:val="388"/>
          <w:jc w:val="center"/>
        </w:trPr>
        <w:tc>
          <w:tcPr>
            <w:tcW w:w="2333" w:type="dxa"/>
            <w:gridSpan w:val="3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3579" w:type="dxa"/>
            <w:vAlign w:val="center"/>
          </w:tcPr>
          <w:p w:rsidR="004176B7" w:rsidRDefault="004176B7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133" w:type="dxa"/>
            <w:gridSpan w:val="4"/>
            <w:vAlign w:val="center"/>
          </w:tcPr>
          <w:p w:rsidR="004176B7" w:rsidRDefault="004176B7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388"/>
          <w:jc w:val="center"/>
        </w:trPr>
        <w:tc>
          <w:tcPr>
            <w:tcW w:w="2333" w:type="dxa"/>
            <w:gridSpan w:val="3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企业地址</w:t>
            </w:r>
          </w:p>
        </w:tc>
        <w:tc>
          <w:tcPr>
            <w:tcW w:w="3579" w:type="dxa"/>
            <w:vAlign w:val="center"/>
          </w:tcPr>
          <w:p w:rsidR="004176B7" w:rsidRDefault="004176B7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133" w:type="dxa"/>
            <w:gridSpan w:val="4"/>
            <w:vAlign w:val="center"/>
          </w:tcPr>
          <w:p w:rsidR="004176B7" w:rsidRDefault="004176B7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388"/>
          <w:jc w:val="center"/>
        </w:trPr>
        <w:tc>
          <w:tcPr>
            <w:tcW w:w="2333" w:type="dxa"/>
            <w:gridSpan w:val="3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许可证编号</w:t>
            </w:r>
          </w:p>
        </w:tc>
        <w:tc>
          <w:tcPr>
            <w:tcW w:w="3579" w:type="dxa"/>
            <w:vAlign w:val="center"/>
          </w:tcPr>
          <w:p w:rsidR="004176B7" w:rsidRDefault="004176B7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33" w:type="dxa"/>
            <w:gridSpan w:val="4"/>
            <w:vAlign w:val="center"/>
          </w:tcPr>
          <w:p w:rsidR="004176B7" w:rsidRDefault="004176B7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388"/>
          <w:jc w:val="center"/>
        </w:trPr>
        <w:tc>
          <w:tcPr>
            <w:tcW w:w="2333" w:type="dxa"/>
            <w:gridSpan w:val="3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7185" w:type="dxa"/>
            <w:gridSpan w:val="7"/>
            <w:vAlign w:val="center"/>
          </w:tcPr>
          <w:p w:rsidR="004176B7" w:rsidRDefault="004176B7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986"/>
          <w:jc w:val="center"/>
        </w:trPr>
        <w:tc>
          <w:tcPr>
            <w:tcW w:w="382" w:type="dxa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考核</w:t>
            </w:r>
          </w:p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评定</w:t>
            </w:r>
          </w:p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项目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评分标准</w:t>
            </w:r>
          </w:p>
        </w:tc>
        <w:tc>
          <w:tcPr>
            <w:tcW w:w="1389" w:type="dxa"/>
            <w:gridSpan w:val="2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评分方法</w:t>
            </w:r>
          </w:p>
        </w:tc>
        <w:tc>
          <w:tcPr>
            <w:tcW w:w="544" w:type="dxa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应得分数</w:t>
            </w:r>
          </w:p>
        </w:tc>
        <w:tc>
          <w:tcPr>
            <w:tcW w:w="543" w:type="dxa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扣分数分</w:t>
            </w:r>
          </w:p>
        </w:tc>
        <w:tc>
          <w:tcPr>
            <w:tcW w:w="543" w:type="dxa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实得分数</w:t>
            </w:r>
          </w:p>
        </w:tc>
      </w:tr>
      <w:tr w:rsidR="004176B7">
        <w:trPr>
          <w:trHeight w:val="3917"/>
          <w:jc w:val="center"/>
        </w:trPr>
        <w:tc>
          <w:tcPr>
            <w:tcW w:w="382" w:type="dxa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0" w:type="dxa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安全生产制度管理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</w:t>
            </w:r>
          </w:p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生产</w:t>
            </w:r>
          </w:p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责任</w:t>
            </w:r>
          </w:p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制度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未建立安全生产责任制度，扣10分；各部门、各级（岗位）安全生产责任制度不健全，扣1～5分；</w:t>
            </w:r>
          </w:p>
          <w:p w:rsidR="004176B7" w:rsidRDefault="00000000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未建立安全生产责任制考核制度，扣5分；各部门、各级对各自安全生产责任制未执行，每起扣1分；</w:t>
            </w:r>
          </w:p>
          <w:p w:rsidR="004176B7" w:rsidRDefault="00000000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未按考核制度组织检查并考核的，扣5分；考核不全面扣1～5分；</w:t>
            </w:r>
          </w:p>
          <w:p w:rsidR="004176B7" w:rsidRDefault="00000000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未建立、完善安全生产管理目标，扣5分，未对管理目标实施考核的，扣1～5分；</w:t>
            </w:r>
          </w:p>
          <w:p w:rsidR="004176B7" w:rsidRDefault="00000000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未建立安全生产考核、奖惩制度的，扣5分；未实施考核和奖惩的，扣1～5分。</w:t>
            </w:r>
          </w:p>
        </w:tc>
        <w:tc>
          <w:tcPr>
            <w:tcW w:w="1389" w:type="dxa"/>
            <w:gridSpan w:val="2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查阅文件；抽查企业各部门、所属单位有关责任人对安全生产责任制的知晓情况，查企业考核记录。查企业对下属单位各级管理目标设置及考核情况记录；查企业安全生产奖惩制度、记录。</w:t>
            </w:r>
          </w:p>
        </w:tc>
        <w:tc>
          <w:tcPr>
            <w:tcW w:w="544" w:type="dxa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1475"/>
          <w:jc w:val="center"/>
        </w:trPr>
        <w:tc>
          <w:tcPr>
            <w:tcW w:w="382" w:type="dxa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50" w:type="dxa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安全生产投入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企业安全生产措施费用使用</w:t>
            </w:r>
          </w:p>
          <w:p w:rsidR="004176B7" w:rsidRDefault="00000000">
            <w:pPr>
              <w:widowControl/>
              <w:spacing w:line="22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记录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未落实安全防护用品资金的，扣10分；</w:t>
            </w:r>
          </w:p>
          <w:p w:rsidR="004176B7" w:rsidRDefault="00000000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未建立安全生产资金使用记录的，扣1～5分；</w:t>
            </w:r>
          </w:p>
          <w:p w:rsidR="004176B7" w:rsidRDefault="00000000">
            <w:pPr>
              <w:widowControl/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企业安全生产资金使用记录（安全设备、安全防护用品、安全措施费用、安全教育培训）不齐全的，扣1～5分。</w:t>
            </w:r>
          </w:p>
        </w:tc>
        <w:tc>
          <w:tcPr>
            <w:tcW w:w="1389" w:type="dxa"/>
            <w:gridSpan w:val="2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查阅管理</w:t>
            </w:r>
          </w:p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文件</w:t>
            </w:r>
          </w:p>
        </w:tc>
        <w:tc>
          <w:tcPr>
            <w:tcW w:w="544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1719"/>
          <w:jc w:val="center"/>
        </w:trPr>
        <w:tc>
          <w:tcPr>
            <w:tcW w:w="382" w:type="dxa"/>
            <w:vMerge w:val="restart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安全生产管理机构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管理机构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未建立安全生产管理机构的，扣15分；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安全生产管理机构人数、专业达不到规定要求的，扣5分；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专职安全生产管理人员未取得考核证书的，扣10分；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专职安全管理人员配备不足的，扣10分；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专职安全管理人员存在兼职的，扣5分。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查阅企业安全管理机构、专职安全生产管理人员及证书数量是否满足企业资质配备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标准</w:t>
            </w:r>
          </w:p>
        </w:tc>
        <w:tc>
          <w:tcPr>
            <w:tcW w:w="544" w:type="dxa"/>
            <w:vMerge w:val="restart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15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258"/>
          <w:jc w:val="center"/>
        </w:trPr>
        <w:tc>
          <w:tcPr>
            <w:tcW w:w="382" w:type="dxa"/>
            <w:vMerge/>
            <w:vAlign w:val="center"/>
          </w:tcPr>
          <w:p w:rsidR="004176B7" w:rsidRDefault="004176B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0" w:type="dxa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安全总监</w:t>
            </w:r>
          </w:p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设置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未按规定设置安全总监的，扣10分；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未按规定落实安全总监待遇的，扣5分；安全总监未按规定履行职责的，扣1～5分。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742"/>
          <w:jc w:val="center"/>
        </w:trPr>
        <w:tc>
          <w:tcPr>
            <w:tcW w:w="382" w:type="dxa"/>
            <w:vMerge/>
            <w:vAlign w:val="center"/>
          </w:tcPr>
          <w:p w:rsidR="004176B7" w:rsidRDefault="004176B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安全检查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未实施企业月检的，扣10分；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未按规定开展季度、节假日和专项检查的，扣1～5分。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497"/>
          <w:jc w:val="center"/>
        </w:trPr>
        <w:tc>
          <w:tcPr>
            <w:tcW w:w="382" w:type="dxa"/>
            <w:vMerge w:val="restart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三类人员安全生产考核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三类人员</w:t>
            </w:r>
          </w:p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管理档案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未建立三类人员管理档案的，扣10分；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三类人员管理混乱的，扣5～10分。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查阅管理档案、人员证件数量是否与在建工程项目规模对应。无在建项目企业按照最低标准核查。</w:t>
            </w:r>
          </w:p>
        </w:tc>
        <w:tc>
          <w:tcPr>
            <w:tcW w:w="544" w:type="dxa"/>
            <w:vMerge w:val="restart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497"/>
          <w:jc w:val="center"/>
        </w:trPr>
        <w:tc>
          <w:tcPr>
            <w:tcW w:w="382" w:type="dxa"/>
            <w:vMerge/>
            <w:vAlign w:val="center"/>
          </w:tcPr>
          <w:p w:rsidR="004176B7" w:rsidRDefault="004176B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企业主要负责人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企业主要负责人等人员未持证上岗的，扣15分；未履行职责的扣5～10分。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742"/>
          <w:jc w:val="center"/>
        </w:trPr>
        <w:tc>
          <w:tcPr>
            <w:tcW w:w="382" w:type="dxa"/>
            <w:vMerge/>
            <w:vAlign w:val="center"/>
          </w:tcPr>
          <w:p w:rsidR="004176B7" w:rsidRDefault="004176B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在建工程</w:t>
            </w:r>
          </w:p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每1人未持证上岗的，扣15分；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未履行安全职责的，扣5～10分。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986"/>
          <w:jc w:val="center"/>
        </w:trPr>
        <w:tc>
          <w:tcPr>
            <w:tcW w:w="382" w:type="dxa"/>
            <w:vMerge/>
            <w:vAlign w:val="center"/>
          </w:tcPr>
          <w:p w:rsidR="004176B7" w:rsidRDefault="004176B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0" w:type="dxa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在建工程</w:t>
            </w:r>
          </w:p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专职安全生产管理人员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每1人未持证上岗的，扣15分；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专业配备不齐全的，扣5～10分；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未履行职责的，扣5～10分。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742"/>
          <w:jc w:val="center"/>
        </w:trPr>
        <w:tc>
          <w:tcPr>
            <w:tcW w:w="382" w:type="dxa"/>
            <w:vMerge w:val="restart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50" w:type="dxa"/>
            <w:vMerge w:val="restart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特种作业人员配备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特种作业人员配备情况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根据企业资质类别专业特种作业人员工种配备不齐全的，每缺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专业，扣10分。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76B7" w:rsidRDefault="0000000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查阅管理档案、人员证件是否与在建工程项目对应。无在建项目企业按照最低标准核查。</w:t>
            </w:r>
          </w:p>
        </w:tc>
        <w:tc>
          <w:tcPr>
            <w:tcW w:w="544" w:type="dxa"/>
            <w:vMerge w:val="restart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1221"/>
          <w:jc w:val="center"/>
        </w:trPr>
        <w:tc>
          <w:tcPr>
            <w:tcW w:w="382" w:type="dxa"/>
            <w:vMerge/>
            <w:vAlign w:val="center"/>
          </w:tcPr>
          <w:p w:rsidR="004176B7" w:rsidRDefault="004176B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0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施工现场</w:t>
            </w:r>
          </w:p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特种作业人员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未建立特种作业人员档案的，扣10分；档案不齐全的，扣1～5分；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特种作业人员人证不相符的，每例扣5分；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特种作业人员无证上岗的，每例扣5分。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497"/>
          <w:jc w:val="center"/>
        </w:trPr>
        <w:tc>
          <w:tcPr>
            <w:tcW w:w="382" w:type="dxa"/>
            <w:vMerge w:val="restart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工伤保险及安全责任险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工伤保险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每发现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处在建工程项目未办理工伤险的，扣10分。</w:t>
            </w:r>
          </w:p>
        </w:tc>
        <w:tc>
          <w:tcPr>
            <w:tcW w:w="1389" w:type="dxa"/>
            <w:gridSpan w:val="2"/>
            <w:vMerge w:val="restart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查阅相关文件档案、保单</w:t>
            </w:r>
          </w:p>
        </w:tc>
        <w:tc>
          <w:tcPr>
            <w:tcW w:w="544" w:type="dxa"/>
            <w:vMerge w:val="restart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497"/>
          <w:jc w:val="center"/>
        </w:trPr>
        <w:tc>
          <w:tcPr>
            <w:tcW w:w="382" w:type="dxa"/>
            <w:vMerge/>
            <w:vAlign w:val="center"/>
          </w:tcPr>
          <w:p w:rsidR="004176B7" w:rsidRDefault="004176B7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0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安全责任险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每发现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处在建工程项目未办理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安责险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的，扣10分。</w:t>
            </w:r>
          </w:p>
        </w:tc>
        <w:tc>
          <w:tcPr>
            <w:tcW w:w="1389" w:type="dxa"/>
            <w:gridSpan w:val="2"/>
            <w:vMerge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4" w:type="dxa"/>
            <w:vMerge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1230"/>
          <w:jc w:val="center"/>
        </w:trPr>
        <w:tc>
          <w:tcPr>
            <w:tcW w:w="382" w:type="dxa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50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危险性较大分部分项工程管理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方案审核、审批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未按规定程序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对危大工程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专项施工方案进行审核、审批的，每例扣10分。</w:t>
            </w:r>
          </w:p>
        </w:tc>
        <w:tc>
          <w:tcPr>
            <w:tcW w:w="1389" w:type="dxa"/>
            <w:gridSpan w:val="2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查阅档案</w:t>
            </w:r>
          </w:p>
        </w:tc>
        <w:tc>
          <w:tcPr>
            <w:tcW w:w="544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986"/>
          <w:jc w:val="center"/>
        </w:trPr>
        <w:tc>
          <w:tcPr>
            <w:tcW w:w="382" w:type="dxa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50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生产安全事故应急救援管理</w:t>
            </w:r>
          </w:p>
        </w:tc>
        <w:tc>
          <w:tcPr>
            <w:tcW w:w="1101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企业应急预案</w:t>
            </w:r>
          </w:p>
        </w:tc>
        <w:tc>
          <w:tcPr>
            <w:tcW w:w="4166" w:type="dxa"/>
            <w:gridSpan w:val="2"/>
            <w:vAlign w:val="center"/>
          </w:tcPr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未制定企业生产安全事故应急预案的，扣5分；预案缺少可操作性的，扣1～5分；</w:t>
            </w:r>
          </w:p>
          <w:p w:rsidR="004176B7" w:rsidRDefault="00000000">
            <w:pPr>
              <w:spacing w:line="240" w:lineRule="auto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未全面执行企业应急预案相关规定、要求的，扣1～5分。</w:t>
            </w:r>
          </w:p>
        </w:tc>
        <w:tc>
          <w:tcPr>
            <w:tcW w:w="1389" w:type="dxa"/>
            <w:gridSpan w:val="2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查阅管理文件</w:t>
            </w:r>
          </w:p>
        </w:tc>
        <w:tc>
          <w:tcPr>
            <w:tcW w:w="544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528"/>
          <w:jc w:val="center"/>
        </w:trPr>
        <w:tc>
          <w:tcPr>
            <w:tcW w:w="7888" w:type="dxa"/>
            <w:gridSpan w:val="7"/>
            <w:vAlign w:val="center"/>
          </w:tcPr>
          <w:p w:rsidR="004176B7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544" w:type="dxa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43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440"/>
          <w:jc w:val="center"/>
        </w:trPr>
        <w:tc>
          <w:tcPr>
            <w:tcW w:w="7888" w:type="dxa"/>
            <w:gridSpan w:val="7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最终得分：</w:t>
            </w:r>
          </w:p>
        </w:tc>
        <w:tc>
          <w:tcPr>
            <w:tcW w:w="1630" w:type="dxa"/>
            <w:gridSpan w:val="3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4176B7">
        <w:trPr>
          <w:trHeight w:val="666"/>
          <w:jc w:val="center"/>
        </w:trPr>
        <w:tc>
          <w:tcPr>
            <w:tcW w:w="2333" w:type="dxa"/>
            <w:gridSpan w:val="3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一般安全生产条件考核结论</w:t>
            </w:r>
          </w:p>
        </w:tc>
        <w:tc>
          <w:tcPr>
            <w:tcW w:w="7185" w:type="dxa"/>
            <w:gridSpan w:val="7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合格 □    基本合格 □    不合格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sym w:font="Wingdings 2" w:char="00A3"/>
            </w:r>
          </w:p>
        </w:tc>
      </w:tr>
      <w:tr w:rsidR="004176B7">
        <w:trPr>
          <w:trHeight w:val="756"/>
          <w:jc w:val="center"/>
        </w:trPr>
        <w:tc>
          <w:tcPr>
            <w:tcW w:w="2333" w:type="dxa"/>
            <w:gridSpan w:val="3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考评人员</w:t>
            </w:r>
          </w:p>
        </w:tc>
        <w:tc>
          <w:tcPr>
            <w:tcW w:w="3579" w:type="dxa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76" w:type="dxa"/>
            <w:gridSpan w:val="3"/>
            <w:vAlign w:val="center"/>
          </w:tcPr>
          <w:p w:rsidR="004176B7" w:rsidRDefault="00000000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考评时间</w:t>
            </w:r>
          </w:p>
        </w:tc>
        <w:tc>
          <w:tcPr>
            <w:tcW w:w="1630" w:type="dxa"/>
            <w:gridSpan w:val="3"/>
            <w:vAlign w:val="center"/>
          </w:tcPr>
          <w:p w:rsidR="004176B7" w:rsidRDefault="004176B7">
            <w:pPr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</w:tbl>
    <w:p w:rsidR="004176B7" w:rsidRDefault="004176B7">
      <w:pPr>
        <w:spacing w:line="240" w:lineRule="auto"/>
        <w:jc w:val="left"/>
        <w:rPr>
          <w:rFonts w:ascii="宋体" w:eastAsia="宋体" w:hAnsi="宋体" w:cs="宋体"/>
          <w:kern w:val="0"/>
          <w:sz w:val="22"/>
          <w:szCs w:val="22"/>
        </w:rPr>
      </w:pPr>
    </w:p>
    <w:p w:rsidR="004176B7" w:rsidRDefault="00000000">
      <w:pPr>
        <w:spacing w:line="240" w:lineRule="auto"/>
        <w:jc w:val="left"/>
        <w:rPr>
          <w:spacing w:val="-6"/>
        </w:rPr>
      </w:pPr>
      <w:r>
        <w:rPr>
          <w:rFonts w:ascii="宋体" w:eastAsia="宋体" w:hAnsi="宋体" w:cs="宋体" w:hint="eastAsia"/>
          <w:b/>
          <w:bCs/>
          <w:spacing w:val="-6"/>
          <w:kern w:val="0"/>
          <w:sz w:val="22"/>
          <w:szCs w:val="22"/>
        </w:rPr>
        <w:t>说明：</w:t>
      </w:r>
      <w:r>
        <w:rPr>
          <w:rFonts w:ascii="宋体" w:eastAsia="宋体" w:hAnsi="宋体" w:cs="宋体" w:hint="eastAsia"/>
          <w:spacing w:val="-6"/>
          <w:kern w:val="0"/>
          <w:sz w:val="22"/>
          <w:szCs w:val="22"/>
        </w:rPr>
        <w:t>1.有1项评定项目实得分数为0，该考核项目不得分；2.各评定项目中每项扣减分数总和超出该项应得分后，该项实得分数为0。3.得分85分（含）以上，定为合格；得分70</w:t>
      </w:r>
      <w:r>
        <w:rPr>
          <w:rFonts w:ascii="宋体" w:eastAsia="宋体" w:hAnsi="宋体" w:cs="宋体" w:hint="eastAsia"/>
          <w:spacing w:val="-6"/>
          <w:kern w:val="0"/>
          <w:sz w:val="22"/>
          <w:szCs w:val="22"/>
        </w:rPr>
        <w:lastRenderedPageBreak/>
        <w:t>分（含）至85分（不含），定为基本合格；70分（不含）以下定为不合格。</w:t>
      </w:r>
    </w:p>
    <w:sectPr w:rsidR="004176B7">
      <w:footerReference w:type="default" r:id="rId6"/>
      <w:pgSz w:w="11906" w:h="16838"/>
      <w:pgMar w:top="1440" w:right="1803" w:bottom="1440" w:left="1803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0341" w:rsidRDefault="00070341">
      <w:pPr>
        <w:spacing w:line="240" w:lineRule="auto"/>
      </w:pPr>
      <w:r>
        <w:separator/>
      </w:r>
    </w:p>
  </w:endnote>
  <w:endnote w:type="continuationSeparator" w:id="0">
    <w:p w:rsidR="00070341" w:rsidRDefault="0007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76B7" w:rsidRDefault="004176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0341" w:rsidRDefault="00070341">
      <w:pPr>
        <w:spacing w:line="240" w:lineRule="auto"/>
      </w:pPr>
      <w:r>
        <w:separator/>
      </w:r>
    </w:p>
  </w:footnote>
  <w:footnote w:type="continuationSeparator" w:id="0">
    <w:p w:rsidR="00070341" w:rsidRDefault="00070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VhYjIwYTFkMDUyN2RmOGI2OTNiMWRjYmY5MjBlYTUifQ=="/>
  </w:docVars>
  <w:rsids>
    <w:rsidRoot w:val="004176B7"/>
    <w:rsid w:val="00070341"/>
    <w:rsid w:val="004176B7"/>
    <w:rsid w:val="00B50E79"/>
    <w:rsid w:val="02792E4A"/>
    <w:rsid w:val="027C6CA6"/>
    <w:rsid w:val="05E02720"/>
    <w:rsid w:val="06E77C70"/>
    <w:rsid w:val="071923B7"/>
    <w:rsid w:val="09A52598"/>
    <w:rsid w:val="09A62CD1"/>
    <w:rsid w:val="0B3E10C9"/>
    <w:rsid w:val="0B88403B"/>
    <w:rsid w:val="0BD9497A"/>
    <w:rsid w:val="0EC21B15"/>
    <w:rsid w:val="109D76CB"/>
    <w:rsid w:val="116344E5"/>
    <w:rsid w:val="13596A2A"/>
    <w:rsid w:val="13D43665"/>
    <w:rsid w:val="15A218D6"/>
    <w:rsid w:val="15EA733D"/>
    <w:rsid w:val="16D56EBA"/>
    <w:rsid w:val="17637320"/>
    <w:rsid w:val="1AE524D8"/>
    <w:rsid w:val="1AF51090"/>
    <w:rsid w:val="1B7F245F"/>
    <w:rsid w:val="1C915EED"/>
    <w:rsid w:val="1DAA5620"/>
    <w:rsid w:val="1E6F63A2"/>
    <w:rsid w:val="20CC1238"/>
    <w:rsid w:val="214E77EA"/>
    <w:rsid w:val="231830BD"/>
    <w:rsid w:val="237F20B6"/>
    <w:rsid w:val="2426644D"/>
    <w:rsid w:val="29286DCC"/>
    <w:rsid w:val="29804D97"/>
    <w:rsid w:val="29B173DC"/>
    <w:rsid w:val="2B8707FB"/>
    <w:rsid w:val="2BA5624D"/>
    <w:rsid w:val="2BBE40D7"/>
    <w:rsid w:val="2BE34100"/>
    <w:rsid w:val="2C6E6774"/>
    <w:rsid w:val="2E880E05"/>
    <w:rsid w:val="32F636BD"/>
    <w:rsid w:val="33632001"/>
    <w:rsid w:val="343F5DA4"/>
    <w:rsid w:val="362D016B"/>
    <w:rsid w:val="364C771F"/>
    <w:rsid w:val="36DA0B2A"/>
    <w:rsid w:val="39122DA7"/>
    <w:rsid w:val="3914188B"/>
    <w:rsid w:val="39D81E75"/>
    <w:rsid w:val="39EC3A45"/>
    <w:rsid w:val="3A35120E"/>
    <w:rsid w:val="3C7F3EB0"/>
    <w:rsid w:val="3CD33891"/>
    <w:rsid w:val="3E7C285B"/>
    <w:rsid w:val="3EC61ACB"/>
    <w:rsid w:val="40364AB4"/>
    <w:rsid w:val="42345F5B"/>
    <w:rsid w:val="4317044F"/>
    <w:rsid w:val="447C6B42"/>
    <w:rsid w:val="448B78DC"/>
    <w:rsid w:val="47B73E26"/>
    <w:rsid w:val="48017DD3"/>
    <w:rsid w:val="48247DEE"/>
    <w:rsid w:val="49457B91"/>
    <w:rsid w:val="49AC4351"/>
    <w:rsid w:val="4A2545BC"/>
    <w:rsid w:val="4B051CBF"/>
    <w:rsid w:val="4C236924"/>
    <w:rsid w:val="4DD74EC0"/>
    <w:rsid w:val="4E69535F"/>
    <w:rsid w:val="501C65E7"/>
    <w:rsid w:val="503F19B7"/>
    <w:rsid w:val="50525684"/>
    <w:rsid w:val="51F54AD1"/>
    <w:rsid w:val="53D7560D"/>
    <w:rsid w:val="54DE5FEB"/>
    <w:rsid w:val="551D4354"/>
    <w:rsid w:val="56795570"/>
    <w:rsid w:val="5A9970E5"/>
    <w:rsid w:val="5AFA4B79"/>
    <w:rsid w:val="5BF93474"/>
    <w:rsid w:val="5D950E26"/>
    <w:rsid w:val="5FC1469B"/>
    <w:rsid w:val="600A28C5"/>
    <w:rsid w:val="608236EC"/>
    <w:rsid w:val="61B55B83"/>
    <w:rsid w:val="62047330"/>
    <w:rsid w:val="636C6C3B"/>
    <w:rsid w:val="644A025D"/>
    <w:rsid w:val="650B7F48"/>
    <w:rsid w:val="65AD56FF"/>
    <w:rsid w:val="65C17D74"/>
    <w:rsid w:val="65D459EB"/>
    <w:rsid w:val="65D674A5"/>
    <w:rsid w:val="6708110F"/>
    <w:rsid w:val="694E0465"/>
    <w:rsid w:val="69852785"/>
    <w:rsid w:val="69C378EC"/>
    <w:rsid w:val="69FF3ECD"/>
    <w:rsid w:val="6A64570A"/>
    <w:rsid w:val="6ADE554E"/>
    <w:rsid w:val="6B7F4292"/>
    <w:rsid w:val="6CD40946"/>
    <w:rsid w:val="6E7A35AE"/>
    <w:rsid w:val="6EC23C06"/>
    <w:rsid w:val="6F467D5D"/>
    <w:rsid w:val="72EB1359"/>
    <w:rsid w:val="74941C71"/>
    <w:rsid w:val="751957D3"/>
    <w:rsid w:val="770B4499"/>
    <w:rsid w:val="7D1B39AF"/>
    <w:rsid w:val="7E4E40C9"/>
    <w:rsid w:val="7E623A9E"/>
    <w:rsid w:val="7ED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BAF0C4-3C0D-4F1D-9FEA-CFA829F7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78" w:lineRule="exact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TOC1">
    <w:name w:val="toc 1"/>
    <w:basedOn w:val="a"/>
    <w:next w:val="a"/>
    <w:qFormat/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马明兴</dc:creator>
  <cp:lastModifiedBy>543614009@qq.com</cp:lastModifiedBy>
  <cp:revision>2</cp:revision>
  <cp:lastPrinted>2023-05-24T03:00:00Z</cp:lastPrinted>
  <dcterms:created xsi:type="dcterms:W3CDTF">2023-06-19T01:34:00Z</dcterms:created>
  <dcterms:modified xsi:type="dcterms:W3CDTF">2023-06-19T01:34:00Z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5120C1AEFB024380A97547C268C3A019_13</vt:lpwstr>
  </property>
</Properties>
</file>